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7D9F" w14:textId="77777777" w:rsidR="00955E2A" w:rsidRDefault="00955E2A"/>
    <w:p w14:paraId="6CBB17B9" w14:textId="77777777" w:rsidR="00955E2A" w:rsidRDefault="00955E2A" w:rsidP="00955E2A">
      <w:pPr>
        <w:jc w:val="center"/>
        <w:rPr>
          <w:b/>
        </w:rPr>
      </w:pPr>
      <w:r w:rsidRPr="00955E2A">
        <w:rPr>
          <w:b/>
        </w:rPr>
        <w:t>D’une approche à l’autre, conserver à</w:t>
      </w:r>
      <w:r>
        <w:rPr>
          <w:b/>
        </w:rPr>
        <w:t xml:space="preserve"> la notion de rapport au savoir</w:t>
      </w:r>
    </w:p>
    <w:p w14:paraId="608A01AD" w14:textId="77777777" w:rsidR="00955E2A" w:rsidRPr="00955E2A" w:rsidRDefault="00955E2A" w:rsidP="00955E2A">
      <w:pPr>
        <w:jc w:val="center"/>
        <w:rPr>
          <w:b/>
        </w:rPr>
      </w:pPr>
      <w:proofErr w:type="gramStart"/>
      <w:r w:rsidRPr="00955E2A">
        <w:rPr>
          <w:b/>
        </w:rPr>
        <w:t>son</w:t>
      </w:r>
      <w:proofErr w:type="gramEnd"/>
      <w:r w:rsidRPr="00955E2A">
        <w:rPr>
          <w:b/>
        </w:rPr>
        <w:t xml:space="preserve"> caractère heuristique</w:t>
      </w:r>
    </w:p>
    <w:p w14:paraId="296F3239" w14:textId="77777777" w:rsidR="00955E2A" w:rsidRPr="00955E2A" w:rsidRDefault="00955E2A" w:rsidP="00955E2A">
      <w:pPr>
        <w:jc w:val="center"/>
        <w:rPr>
          <w:b/>
        </w:rPr>
      </w:pPr>
    </w:p>
    <w:p w14:paraId="29E68F86" w14:textId="77777777" w:rsidR="00955E2A" w:rsidRDefault="00955E2A"/>
    <w:p w14:paraId="0D1CC0DA" w14:textId="77777777" w:rsidR="00955E2A" w:rsidRDefault="00955E2A"/>
    <w:p w14:paraId="231F3560" w14:textId="77777777" w:rsidR="00955E2A" w:rsidRDefault="00955E2A" w:rsidP="00955E2A">
      <w:pPr>
        <w:jc w:val="right"/>
      </w:pPr>
      <w:r>
        <w:t xml:space="preserve">Jean-Yves </w:t>
      </w:r>
      <w:proofErr w:type="spellStart"/>
      <w:r>
        <w:t>Rochex</w:t>
      </w:r>
      <w:proofErr w:type="spellEnd"/>
      <w:r>
        <w:t>,</w:t>
      </w:r>
    </w:p>
    <w:p w14:paraId="7F4F76F8" w14:textId="77777777" w:rsidR="00955E2A" w:rsidRDefault="00955E2A" w:rsidP="00955E2A">
      <w:pPr>
        <w:jc w:val="right"/>
      </w:pPr>
      <w:r>
        <w:t>Laboratoire ESCOL-CIRCEFT</w:t>
      </w:r>
    </w:p>
    <w:p w14:paraId="2693F2CB" w14:textId="77777777" w:rsidR="00955E2A" w:rsidRDefault="00955E2A" w:rsidP="00955E2A">
      <w:pPr>
        <w:jc w:val="right"/>
      </w:pPr>
      <w:r>
        <w:t>Université Paris 8 Saint-Denis</w:t>
      </w:r>
    </w:p>
    <w:p w14:paraId="14D62267" w14:textId="77777777" w:rsidR="00955E2A" w:rsidRDefault="00955E2A"/>
    <w:p w14:paraId="75F275EC" w14:textId="77777777" w:rsidR="00955E2A" w:rsidRDefault="00955E2A"/>
    <w:p w14:paraId="71A2DAE3" w14:textId="43A2DE36" w:rsidR="001B20D9" w:rsidRDefault="007B4F6F" w:rsidP="00955E2A">
      <w:pPr>
        <w:jc w:val="both"/>
      </w:pPr>
      <w:r>
        <w:t xml:space="preserve">Située et définie au carrefour de divers questionnements et approches théoriques, la notion de </w:t>
      </w:r>
      <w:r>
        <w:rPr>
          <w:i/>
        </w:rPr>
        <w:t>rapport au savoir</w:t>
      </w:r>
      <w:r>
        <w:t xml:space="preserve"> a connu une large diffusion et suscité différentes controverses durant les décennies 1980-1990. Son usage semble aujourd’hui, sinon moins fréquent, du moins à la fois relativement banalisé et « concurrencé », interrogé, </w:t>
      </w:r>
      <w:r w:rsidR="00892AC5">
        <w:t xml:space="preserve">bousculé, enrichi… </w:t>
      </w:r>
      <w:r>
        <w:t>par d’autres concepts ou notions</w:t>
      </w:r>
      <w:r w:rsidR="00955E2A">
        <w:t xml:space="preserve"> venus de différents domaines et travaux de recherche.</w:t>
      </w:r>
    </w:p>
    <w:p w14:paraId="0FB435EC" w14:textId="27C820E6" w:rsidR="00914CB3" w:rsidRDefault="00955E2A" w:rsidP="00955E2A">
      <w:pPr>
        <w:jc w:val="both"/>
      </w:pPr>
      <w:r>
        <w:t xml:space="preserve">On tentera dans cette intervention de faire un point – nécessairement partiel – sur les avatars de cette notion et de ses usages, </w:t>
      </w:r>
      <w:r w:rsidR="00892AC5">
        <w:t xml:space="preserve">dans le champ de la recherche ou de la formation, </w:t>
      </w:r>
      <w:r>
        <w:t xml:space="preserve">en se demandant si et en quoi on peut toujours affirmer qu’il s’agit d’une notion </w:t>
      </w:r>
      <w:r w:rsidR="00914CB3">
        <w:t>dont les « contours semblent (…) assez mal délimités alors que son pouvoir heuristique est peu contestable, tant par ce qu’elle critique que par les possibilités qu</w:t>
      </w:r>
      <w:bookmarkStart w:id="0" w:name="_GoBack"/>
      <w:bookmarkEnd w:id="0"/>
      <w:r w:rsidR="00914CB3">
        <w:t>’elle ouvre » (</w:t>
      </w:r>
      <w:proofErr w:type="spellStart"/>
      <w:r w:rsidR="00914CB3">
        <w:t>Laterrasse</w:t>
      </w:r>
      <w:proofErr w:type="spellEnd"/>
      <w:r w:rsidR="00914CB3">
        <w:t xml:space="preserve"> et </w:t>
      </w:r>
      <w:r w:rsidR="00914CB3">
        <w:rPr>
          <w:i/>
        </w:rPr>
        <w:t>al</w:t>
      </w:r>
      <w:r w:rsidR="00914CB3">
        <w:t>, 2002)</w:t>
      </w:r>
      <w:r>
        <w:t>.</w:t>
      </w:r>
    </w:p>
    <w:sectPr w:rsidR="00914CB3" w:rsidSect="00B64B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B3"/>
    <w:rsid w:val="001B20D9"/>
    <w:rsid w:val="00322C48"/>
    <w:rsid w:val="004B2EF7"/>
    <w:rsid w:val="00734DB3"/>
    <w:rsid w:val="007B4F6F"/>
    <w:rsid w:val="00892AC5"/>
    <w:rsid w:val="00914CB3"/>
    <w:rsid w:val="00955E2A"/>
    <w:rsid w:val="00AB04DD"/>
    <w:rsid w:val="00B64BAA"/>
    <w:rsid w:val="00BB14FB"/>
    <w:rsid w:val="00E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76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2</cp:revision>
  <dcterms:created xsi:type="dcterms:W3CDTF">2019-09-18T07:32:00Z</dcterms:created>
  <dcterms:modified xsi:type="dcterms:W3CDTF">2019-09-18T07:51:00Z</dcterms:modified>
</cp:coreProperties>
</file>